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الوهاب أبو عمرو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الوهاب أبو عمرو القرطبي
</w:t>
      </w:r>
    </w:p>
    <w:p>
      <w:pPr/>
      <w:r>
        <w:rPr/>
        <w:t xml:space="preserve">أحمد بن عبد الوهاب أبو عمرو القرطبي </w:t>
      </w:r>
    </w:p>
    <w:p/>
    <w:p>
      <w:pPr/>
      <w:r>
        <w:rPr/>
        <w:t xml:space="preserve">تلميذ عبيد الشافعي، مات سنة سبعين وثلثمائة وقيل: سنة تسع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2026-08-05T22:15:43+03:00</dcterms:created>
  <dcterms:modified xsi:type="dcterms:W3CDTF">2026-08-05T22:15:43+03:00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