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يحيى بن عامر النصار الإسفرائيني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يحيى بن عامر النصار الإسفرائيني
</w:t>
      </w:r>
    </w:p>
    <w:p>
      <w:pPr/>
      <w:r>
        <w:rPr/>
        <w:t xml:space="preserve">محمد بن محمد بن يحيى بن عامر النصار الإسفرائيني </w:t>
      </w:r>
    </w:p>
    <w:p/>
    <w:p>
      <w:pPr/>
      <w:r>
        <w:rPr/>
        <w:t xml:space="preserve">مفتيها وفقيهها وعالمها إلى أن توفي سنة خمس وأربعين وثلثمائة قاله الحاكم. سمع ابن خزيمة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2026-08-05T21:31:03+03:00</dcterms:created>
  <dcterms:modified xsi:type="dcterms:W3CDTF">2026-08-05T21:31:03+03:00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