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علي أبو بكر العسكري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علي أبو بكر العسكري
</w:t>
      </w:r>
    </w:p>
    <w:p>
      <w:pPr/>
      <w:r>
        <w:rPr/>
        <w:t xml:space="preserve">محمد بن علي أبو بكر العسكري </w:t>
      </w:r>
    </w:p>
    <w:p/>
    <w:p>
      <w:pPr/>
      <w:r>
        <w:rPr/>
        <w:t xml:space="preserve">مفتى عسكر مصر، تفقه للشافعي، وروى كتبه عن الربيع وغيره، مات سنة سبع وعشرين وثلثمائة.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2026-08-05T18:10:48+03:00</dcterms:created>
  <dcterms:modified xsi:type="dcterms:W3CDTF">2026-08-05T18:10:48+03:00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