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اللَّه أبو الفضل البلعمي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اللَّه أبو الفضل البلعمي
</w:t>
      </w:r>
    </w:p>
    <w:p>
      <w:pPr/>
      <w:r>
        <w:rPr/>
        <w:t xml:space="preserve">محمد بن عبيد اللَّه أبو الفضل البلعمي </w:t>
      </w:r>
    </w:p>
    <w:p/>
    <w:p>
      <w:pPr/>
      <w:r>
        <w:rPr/>
        <w:t xml:space="preserve">نسبة إلى بلعم بلدة من بلاد الروم، وزير إسماعيل بن أحمد صاحب خراسان، وهو من أصحاب محمد بن نصر المروزي، وكان ينتحل مذهب الحديث -أى الفقهاء الشافعية- له ’’تلقيح البلاغة’’ و’’مقالات’’، مات سنة تسع وعشرين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2026-10-07T15:58:19+03:00</dcterms:created>
  <dcterms:modified xsi:type="dcterms:W3CDTF">2026-10-07T15:58:19+03:00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