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أحمد أبو عبد اللَّه الصفار.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أحمد أبو عبد اللَّه الصفار.
</w:t>
      </w:r>
    </w:p>
    <w:p>
      <w:pPr/>
      <w:r>
        <w:rPr/>
        <w:t xml:space="preserve">محمد بن عبد اللَّه بن أحمد أبو عبد اللَّه الصفار. </w:t>
      </w:r>
    </w:p>
    <w:p/>
    <w:p>
      <w:pPr/>
      <w:r>
        <w:rPr/>
        <w:t xml:space="preserve">نزيل نيسابور كتب عنه في مجلس الإمام ابن خزيمة، قال الحاكم: كان مجاب الدعوة لم يرفع رأسه إلى السماء فيما بلغنا نيفاً وأربعين سنة، وقد وافق النبى -صلى اللَّه عليه وسلم- في الاسم واسم الأب والأم، فإن أمه آمنه، مات سنة تسع وثلاثين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2026-10-07T16:54:31+03:00</dcterms:created>
  <dcterms:modified xsi:type="dcterms:W3CDTF">2026-10-07T16:54:31+03:00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