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محمد بن الحسين الخطيب أبو بكر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محمد بن الحسين الخطيب أبو بكر الأصبهاني
</w:t>
      </w:r>
    </w:p>
    <w:p>
      <w:pPr/>
      <w:r>
        <w:rPr/>
        <w:t xml:space="preserve">عبد اللَّه بن محمد بن الحسين الخطيب أبو بكر الأصبهاني </w:t>
      </w:r>
    </w:p>
    <w:p/>
    <w:p>
      <w:pPr/>
      <w:r>
        <w:rPr/>
        <w:t xml:space="preserve">قاضي دمشق ثم مصر صاحب ’’المسائل المجالسة’’، مات بمصر سنة ثمان وأربعين وثلثمائة، وولى بعده ولده محمد القضاء، ثم توفى بعده بأشهر.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2026-10-07T17:01:42+03:00</dcterms:created>
  <dcterms:modified xsi:type="dcterms:W3CDTF">2026-10-07T17:01:42+03:00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