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أحمد المعروف بأبي القاسم البرذعي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أحمد المعروف بأبي القاسم البرذعي
</w:t>
      </w:r>
    </w:p>
    <w:p>
      <w:pPr/>
      <w:r>
        <w:rPr/>
        <w:t xml:space="preserve">عبد اللَّه بن أحمد المعروف بأبي القاسم البرذعي </w:t>
      </w:r>
    </w:p>
    <w:p/>
    <w:p>
      <w:pPr/>
      <w:r>
        <w:rPr/>
        <w:t xml:space="preserve">مدح الشافعي بقصيدة طويلة.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2026-10-07T17:00:03+03:00</dcterms:created>
  <dcterms:modified xsi:type="dcterms:W3CDTF">2026-10-07T17:00:03+03:00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