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الربيع بن سليمان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الربيع بن سليمان المصري
</w:t>
      </w:r>
    </w:p>
    <w:p>
      <w:pPr/>
      <w:r>
        <w:rPr/>
        <w:t xml:space="preserve">محمد بن الربيع بن سليمان المصري </w:t>
      </w:r>
    </w:p>
    <w:p/>
    <w:p>
      <w:pPr/>
      <w:r>
        <w:rPr/>
        <w:t xml:space="preserve">سمع أباه، مات سنة أربع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2026-10-07T17:12:40+03:00</dcterms:created>
  <dcterms:modified xsi:type="dcterms:W3CDTF">2026-10-07T17:12:40+03:00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