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عَلويه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عَلويه الجرجاني
</w:t>
      </w:r>
    </w:p>
    <w:p>
      <w:pPr/>
      <w:r>
        <w:rPr/>
        <w:t xml:space="preserve">محمد بن علي بن عَلويه الجرجاني </w:t>
      </w:r>
    </w:p>
    <w:p/>
    <w:p>
      <w:pPr/>
      <w:r>
        <w:rPr/>
        <w:t xml:space="preserve">تفقه على المزني، مات سنة تسعين ومائتين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2026-08-05T18:16:50+03:00</dcterms:created>
  <dcterms:modified xsi:type="dcterms:W3CDTF">2026-08-05T18:16:50+03:00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