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وابنه عين القضاة عبد اللَّه.
</w:t>
      </w:r>
    </w:p>
    <w:p>
      <w:pPr>
        <w:jc w:val="start"/>
        <w:bidi/>
      </w:pPr>
      <w:r>
        <w:rPr>
          <w:rFonts w:ascii="arial" w:hAnsi="arial" w:eastAsia="arial" w:cs="arial"/>
          <w:sz w:val="28"/>
          <w:szCs w:val="28"/>
          <w:b w:val="1"/>
          <w:bCs w:val="1"/>
          <w:rtl/>
        </w:rPr>
        <w:t xml:space="preserve">وابنه عين القضاة عبد اللَّه.
</w:t>
      </w:r>
    </w:p>
    <w:p>
      <w:pPr/>
      <w:r>
        <w:rPr/>
        <w:t xml:space="preserve">وابنه عين القضاة عبد اللَّه. </w:t>
      </w:r>
    </w:p>
    <w:p/>
    <w:p>
      <w:pPr/>
      <w:r>
        <w:rPr/>
        <w:t xml:space="preserve">من أكابر العلماء والقضاة فهو قاضي همدان. قرأ على الشيخ أبي إسحاق، وأخذ عنه وانتفع به، وكان فاضلاً صبوراً متواضعاً حسن السيرة، وكذا والده أبو الحسن تولَّاها أيضاً، وتفقه على القاضي أبي الطيب وسمع منه جماعة، ومات مقتولاً بمسجده في صلاة الصبح في شوال سنة إحدى وأربعين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2026-08-05T18:16:44+03:00</dcterms:created>
  <dcterms:modified xsi:type="dcterms:W3CDTF">2026-08-05T18:16:44+03:00</dcterms:modified>
</cp:coreProperties>
</file>

<file path=docProps/custom.xml><?xml version="1.0" encoding="utf-8"?>
<Properties xmlns="http://schemas.openxmlformats.org/officeDocument/2006/custom-properties" xmlns:vt="http://schemas.openxmlformats.org/officeDocument/2006/docPropsVTypes"/>
</file>