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الغزالي المشهور محمد بن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الغزالي المشهور محمد بن محمد.
</w:t>
      </w:r>
    </w:p>
    <w:p>
      <w:pPr/>
      <w:r>
        <w:rPr/>
        <w:t xml:space="preserve">الغزالي المشهور محمد بن محمد. </w:t>
      </w:r>
    </w:p>
    <w:p/>
    <w:p>
      <w:pPr/>
      <w:r>
        <w:rPr/>
        <w:t xml:space="preserve">تقدم في السابعة عشرة، وأخوه أحمد سيأتي في الطبقة السابعة عشرة من الطبقة الثانية. وثم غزالى آخر اسمه عبد الباقي بن محمد.</w:t>
      </w:r>
    </w:p>
    <w:p/>
    <w:p>
      <w:pPr/>
      <w:r>
        <w:rPr/>
        <w:t xml:space="preserve">سيأتي في الذيل إن شاء اللَّه.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2026-08-05T17:03:33+03:00</dcterms:created>
  <dcterms:modified xsi:type="dcterms:W3CDTF">2026-08-05T17:03:33+03:00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