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العراقى الطاوسي صاحب التعاليق في الخلاف.
</w:t>
      </w:r>
    </w:p>
    <w:p>
      <w:pPr>
        <w:jc w:val="start"/>
        <w:bidi/>
      </w:pPr>
      <w:r>
        <w:rPr>
          <w:rFonts w:ascii="arial" w:hAnsi="arial" w:eastAsia="arial" w:cs="arial"/>
          <w:sz w:val="28"/>
          <w:szCs w:val="28"/>
          <w:b w:val="1"/>
          <w:bCs w:val="1"/>
          <w:rtl/>
        </w:rPr>
        <w:t xml:space="preserve">العراقى الطاوسي صاحب التعاليق في الخلاف.
</w:t>
      </w:r>
    </w:p>
    <w:p>
      <w:pPr/>
      <w:r>
        <w:rPr/>
        <w:t xml:space="preserve">العراقى الطاوسي صاحب التعاليق في الخلاف. </w:t>
      </w:r>
    </w:p>
    <w:p/>
    <w:p>
      <w:pPr/>
      <w:r>
        <w:rPr/>
        <w:t xml:space="preserve">فهو ابن محمد بن العراقى الإمام ركن الدين أبو الفضل. كان إماماً مبرزاً في النظر وقد تخرج به فقهاء همدان ورحلت إليه الطلبة، وبهمدان مات سنة ستمائة في جمادى الأولى، وقد سلف في الكنى مع إخوته.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2026-10-07T18:12:52+03:00</dcterms:created>
  <dcterms:modified xsi:type="dcterms:W3CDTF">2026-10-07T18:12:52+03:00</dcterms:modified>
</cp:coreProperties>
</file>

<file path=docProps/custom.xml><?xml version="1.0" encoding="utf-8"?>
<Properties xmlns="http://schemas.openxmlformats.org/officeDocument/2006/custom-properties" xmlns:vt="http://schemas.openxmlformats.org/officeDocument/2006/docPropsVTypes"/>
</file>