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عماد الدين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عماد الدين العباسي
</w:t>
      </w:r>
    </w:p>
    <w:p>
      <w:pPr/>
      <w:r>
        <w:rPr/>
        <w:t xml:space="preserve">الشريف عماد الدين العباسي </w:t>
      </w:r>
    </w:p>
    <w:p/>
    <w:p>
      <w:pPr/>
      <w:r>
        <w:rPr/>
        <w:t xml:space="preserve">شيخ ابن الرفعة انتفع به وحكى عنه في شرحه للوسيط وآخر الرهن من الكفاية، وكان فقيهاً إماما درَّس بالناصرية بمصر مدة فعرفت به إلى الآن، لا أعلم وفاته ولا مولده.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2026-08-05T18:16:43+03:00</dcterms:created>
  <dcterms:modified xsi:type="dcterms:W3CDTF">2026-08-05T18:16:43+03:00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