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الإمام الجليل أبو بكر أحمد بن إسحاق.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الإمام الجليل أبو بكر أحمد بن إسحاق.
</w:t>
      </w:r>
    </w:p>
    <w:p>
      <w:pPr/>
      <w:r>
        <w:rPr/>
        <w:t xml:space="preserve">الإمام الجليل أبو بكر أحمد بن إسحاق. </w:t>
      </w:r>
    </w:p>
    <w:p/>
    <w:p>
      <w:pPr/>
      <w:r>
        <w:rPr/>
        <w:t xml:space="preserve">تقدم في الرابعة.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2026-08-05T16:15:38+03:00</dcterms:created>
  <dcterms:modified xsi:type="dcterms:W3CDTF">2026-08-05T16:15:38+03:00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