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بالباني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بالباني
</w:t>
      </w:r>
    </w:p>
    <w:p>
      <w:pPr/>
      <w:r>
        <w:rPr/>
        <w:t xml:space="preserve">بالباني </w:t>
      </w:r>
    </w:p>
    <w:p/>
    <w:p>
      <w:pPr/>
      <w:r>
        <w:rPr/>
        <w:t xml:space="preserve">بالباء الموحدة والنون، وهو أبو بكر الإرغيانى السالف ووالده، وبان قرية من قرى إرغيان من نواحى نيسابور كما قال السمعاني في الأنساب.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2026-08-05T13:04:20+03:00</dcterms:created>
  <dcterms:modified xsi:type="dcterms:W3CDTF">2026-08-05T13:04:20+03:00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