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وأبو محمد الإصطخري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وأبو محمد الإصطخري
</w:t>
      </w:r>
    </w:p>
    <w:p>
      <w:pPr/>
      <w:r>
        <w:rPr/>
        <w:t xml:space="preserve">وأبو محمد الإصطخري </w:t>
      </w:r>
    </w:p>
    <w:p/>
    <w:p>
      <w:pPr/>
      <w:r>
        <w:rPr/>
        <w:t xml:space="preserve">تفقه على القاضي أبي حامد المروزي كما سلف.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2026-10-07T19:02:43+03:00</dcterms:created>
  <dcterms:modified xsi:type="dcterms:W3CDTF">2026-10-07T19:02:43+03:00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