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يونس القزويني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يونس القزويني
</w:t>
      </w:r>
    </w:p>
    <w:p>
      <w:pPr/>
      <w:r>
        <w:rPr/>
        <w:t xml:space="preserve">ابن يونس القزويني </w:t>
      </w:r>
    </w:p>
    <w:p/>
    <w:p>
      <w:pPr/>
      <w:r>
        <w:rPr/>
        <w:t xml:space="preserve">ذكره الرافعي في باب استقبال القبلة وسجود السهو.</w:t>
      </w:r>
    </w:p>
    <w:p/>
    <w:p>
      <w:pPr/>
      <w:r>
        <w:rPr/>
        <w:t xml:space="preserve">الأبيوردى جماعة: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2026-08-05T17:01:29+03:00</dcterms:created>
  <dcterms:modified xsi:type="dcterms:W3CDTF">2026-08-05T17:01:29+03:00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