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داود شارح المختصر.
</w:t>
      </w:r>
    </w:p>
    <w:p>
      <w:pPr>
        <w:jc w:val="start"/>
        <w:bidi/>
      </w:pPr>
      <w:r>
        <w:rPr>
          <w:rFonts w:ascii="arial" w:hAnsi="arial" w:eastAsia="arial" w:cs="arial"/>
          <w:sz w:val="28"/>
          <w:szCs w:val="28"/>
          <w:b w:val="1"/>
          <w:bCs w:val="1"/>
          <w:rtl/>
        </w:rPr>
        <w:t xml:space="preserve">ابن داود شارح المختصر.
</w:t>
      </w:r>
    </w:p>
    <w:p>
      <w:pPr/>
      <w:r>
        <w:rPr/>
        <w:t xml:space="preserve">ابن داود شارح المختصر. </w:t>
      </w:r>
    </w:p>
    <w:p/>
    <w:p>
      <w:pPr/>
      <w:r>
        <w:rPr/>
        <w:t xml:space="preserve">أكثر ابن الرفعة من النقل عنه، وهو في حزئين وقفت عليه، وتاريخ كتابه سنة إحدى وسبعين وأربعمائة، والرافعي لم يصرح باسمه ويعبر عنه بقوله: وفى بعض الشروح. كذا، وهو محمد بن داود بن محمد وأفاد ابن الرفعة في ’’مطلبه’’ في كلامه على دية الجنين أنه مقدم على القفال المروزي، وفى هذا نظر كما سيأتي قريباً، وقد نقل في شرح المختصر في باب المبادلة بالأسنة من الزكاة عن الشيخ أبي حامد في ثلاث مواضع، وقد كان هو والقفال متعاصرين وبين وفاتيهما نحو عشر سنين، وظن بعض علماء الشام أنه الظاهرى وأنكر على ابن الرفعة كونه جعل ما ذكره، وجمعا في بعض المواضع وهو عجيب منه، ثم اعلم أن في كلام ابن السمعاني في ’’أنسابه’’ أنَّ ابن داود هذا هو الصيدلانى السالف في الكنى إذ في أنسابه في باب الدال أبي المظفر سلمان بن داود بن محمد بن داود الصيدلانى الداودى نافلة الإمام أبي بكر الصيدلانى صاحب أبي بكر القفال من أهل مرو، قلت: ومن تصانيفه أيضاً ’’شرح فروع ابن الحداد’’، قرئ عليه سنة ست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2026-10-07T20:17:14+03:00</dcterms:created>
  <dcterms:modified xsi:type="dcterms:W3CDTF">2026-10-07T20:17:14+03:00</dcterms:modified>
</cp:coreProperties>
</file>

<file path=docProps/custom.xml><?xml version="1.0" encoding="utf-8"?>
<Properties xmlns="http://schemas.openxmlformats.org/officeDocument/2006/custom-properties" xmlns:vt="http://schemas.openxmlformats.org/officeDocument/2006/docPropsVTypes"/>
</file>