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البزرى عمر بن محمد.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البزرى عمر بن محمد.
</w:t>
      </w:r>
    </w:p>
    <w:p>
      <w:pPr/>
      <w:r>
        <w:rPr/>
        <w:t xml:space="preserve">ابن البزرى عمر بن محمد. </w:t>
      </w:r>
    </w:p>
    <w:p/>
    <w:p>
      <w:pPr/>
      <w:r>
        <w:rPr/>
        <w:t xml:space="preserve">تقدم في الحادية بعد العشرين، أما البزرى عبد اللَّه بن محمود فسيأتي في الطبقة الثانية عشرة في الطبقة الآتية.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2026-10-07T20:17:05+03:00</dcterms:created>
  <dcterms:modified xsi:type="dcterms:W3CDTF">2026-10-07T20:17:05+03:00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