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المؤدب.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المؤدب.
</w:t>
      </w:r>
    </w:p>
    <w:p>
      <w:pPr/>
      <w:r>
        <w:rPr/>
        <w:t xml:space="preserve">أبو نصر المؤدب. </w:t>
      </w:r>
    </w:p>
    <w:p/>
    <w:p>
      <w:pPr/>
      <w:r>
        <w:rPr/>
        <w:t xml:space="preserve">أحد أشياخ القفال، حكى القاضي حسين في تعليقه عن القفال، أنه سمعه يقول: إن العمل الكثير في الصلاة هو ما تحتاج إلى اليدين جميعاً، والقليل ما لا تحتاج إليهما، وحكاه ابن الرفعة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2026-10-07T19:52:23+03:00</dcterms:created>
  <dcterms:modified xsi:type="dcterms:W3CDTF">2026-10-07T19:52:23+03:00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