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جمح
</w:t>
      </w:r>
    </w:p>
    <w:p>
      <w:pPr/>
      <w:r>
        <w:rPr/>
        <w:t xml:space="preserve">جمح  جمح (أو اسمه تيم، وجمح لقبه) ابن عمرو بن هصيص بن كعب بن لؤي: جد جاهلي، بنوه بطن من قريش. وهم كثيرون، اشتهر منهم قبل الإسلام وبعده جماعات. النسبة إليه (جمحي) بضم الجيم وفتح الميم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2026-09-21T21:20:35+03:00</dcterms:created>
  <dcterms:modified xsi:type="dcterms:W3CDTF">2026-09-21T21:20:35+03:00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