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الكرخي
</w:t>
      </w:r>
    </w:p>
    <w:p>
      <w:pPr/>
      <w:r>
        <w:rPr/>
        <w:t xml:space="preserve">أبو القاسم الكرخي </w:t>
      </w:r>
    </w:p>
    <w:p/>
    <w:p>
      <w:pPr/>
      <w:r>
        <w:rPr/>
        <w:t xml:space="preserve">من أصحابنا تكرر ذكره في الروضة، هو بن منصور عمر تقدم في العاشرة.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2026-10-07T19:55:45+03:00</dcterms:created>
  <dcterms:modified xsi:type="dcterms:W3CDTF">2026-10-07T19:55:45+03:00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