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الفاشاني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الفاشاني
</w:t>
      </w:r>
    </w:p>
    <w:p>
      <w:pPr/>
      <w:r>
        <w:rPr/>
        <w:t xml:space="preserve">أبو الفضل الفاشاني </w:t>
      </w:r>
    </w:p>
    <w:p/>
    <w:p>
      <w:pPr/>
      <w:r>
        <w:rPr/>
        <w:t xml:space="preserve">ذكره الرافعي في غير موضع وهو الحاكى عن القديم أن الزوج لا يرجع في نصف</w:t>
      </w:r>
    </w:p>
    <w:p/>
    <w:p>
      <w:pPr/>
      <w:r>
        <w:rPr/>
        <w:t xml:space="preserve">الصداق إلَّا بقضاء القاضي فيما إذا طلَّق قبل الدخول، قال الرافعي: وأنكر الجمهور كونه قولاً أو وجهاً. واسمه بكنيته في مقابله.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2026-10-07T21:05:18+03:00</dcterms:created>
  <dcterms:modified xsi:type="dcterms:W3CDTF">2026-10-07T21:05:18+03:00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