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الرملي
</w:t>
      </w:r>
    </w:p>
    <w:p>
      <w:pPr/>
      <w:r>
        <w:rPr/>
        <w:t xml:space="preserve">أبو عبد اللَّه الرملي </w:t>
      </w:r>
    </w:p>
    <w:p/>
    <w:p>
      <w:pPr/>
      <w:r>
        <w:rPr/>
        <w:t xml:space="preserve">صاحب الدراكى قال الشيخ أبو إسحاق: كان فقيها ديناً صالحاً لا يأكل إلَّا من كسبه.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2026-10-07T21:04:17+03:00</dcterms:created>
  <dcterms:modified xsi:type="dcterms:W3CDTF">2026-10-07T21:04:17+03:00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