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زكريا السُكرى يحيى بن أبي طاهر أحمد السكري
</w:t>
      </w:r>
    </w:p>
    <w:p>
      <w:pPr>
        <w:jc w:val="start"/>
        <w:bidi/>
      </w:pPr>
      <w:r>
        <w:rPr>
          <w:rFonts w:ascii="arial" w:hAnsi="arial" w:eastAsia="arial" w:cs="arial"/>
          <w:sz w:val="28"/>
          <w:szCs w:val="28"/>
          <w:b w:val="1"/>
          <w:bCs w:val="1"/>
          <w:rtl/>
        </w:rPr>
        <w:t xml:space="preserve">أبو زكريا السُكرى يحيى بن أبي طاهر أحمد السكري
</w:t>
      </w:r>
    </w:p>
    <w:p>
      <w:pPr/>
      <w:r>
        <w:rPr/>
        <w:t xml:space="preserve">أبو زكريا السُكرى يحيى بن أبي طاهر أحمد السكري </w:t>
      </w:r>
    </w:p>
    <w:p/>
    <w:p>
      <w:pPr/>
      <w:r>
        <w:rPr/>
        <w:t xml:space="preserve">أحد أئمة أصحابنا، ذكره الحاكم وقال: كان من صالحى أهل العلم والمناظرين بين على مذهب الشافعي، تفقه عند أبي الوليد النيسابوري تخرج وكان يدرس نيّفاً وثلاثين سنة، سمع الأصمَّ وأقرانه، وخرَّج له الفوائد وحدَّث، ومات سنة ثمان وثمانين وثلثمائة، نقل الرافعي عنه استحباب ركعتين قبل المغرب.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2026-08-05T16:15:35+03:00</dcterms:created>
  <dcterms:modified xsi:type="dcterms:W3CDTF">2026-08-05T16:15:35+03:00</dcterms:modified>
</cp:coreProperties>
</file>

<file path=docProps/custom.xml><?xml version="1.0" encoding="utf-8"?>
<Properties xmlns="http://schemas.openxmlformats.org/officeDocument/2006/custom-properties" xmlns:vt="http://schemas.openxmlformats.org/officeDocument/2006/docPropsVTypes"/>
</file>