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 الطبري السلمى محمد بن عبد الملك.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 الطبري السلمى محمد بن عبد الملك.
</w:t>
      </w:r>
    </w:p>
    <w:p>
      <w:pPr/>
      <w:r>
        <w:rPr/>
        <w:t xml:space="preserve">أبو خلف الطبري السلمى محمد بن عبد الملك. </w:t>
      </w:r>
    </w:p>
    <w:p/>
    <w:p>
      <w:pPr/>
      <w:r>
        <w:rPr/>
        <w:t xml:space="preserve">أحد تلامذة أبي بكر القفال المروزي رأيت له ’’المعين على مقتضى الدين’’، ومن أفراده: إيجاب الكفارة على من أفطر في رمضان بجماع أو غيره كمذهب الأئمة الثلاثة، ذكره في شرحه للمفتاح، مات في حدود سنة سبعين وأربعمائة، قاله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2026-08-05T21:30:06+03:00</dcterms:created>
  <dcterms:modified xsi:type="dcterms:W3CDTF">2026-08-05T21:30:06+03:00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