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الحناطى محمد.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الحناطى محمد.
</w:t>
      </w:r>
    </w:p>
    <w:p>
      <w:pPr/>
      <w:r>
        <w:rPr/>
        <w:t xml:space="preserve">أبو جعفر الحناطى محمد. </w:t>
      </w:r>
    </w:p>
    <w:p/>
    <w:p>
      <w:pPr/>
      <w:r>
        <w:rPr/>
        <w:t xml:space="preserve">وهو والد أبي عبد اللَّه الحناطى تقدما في الطبقة السادسة.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2026-10-07T22:20:05+03:00</dcterms:created>
  <dcterms:modified xsi:type="dcterms:W3CDTF">2026-10-07T22:20:05+03:00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