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الجرجاني أحمد بن محمد بن إبراهيم.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الجرجاني أحمد بن محمد بن إبراهيم.
</w:t>
      </w:r>
    </w:p>
    <w:p>
      <w:pPr/>
      <w:r>
        <w:rPr/>
        <w:t xml:space="preserve">أبو جعفر الجرجاني أحمد بن محمد بن إبراهيم. </w:t>
      </w:r>
    </w:p>
    <w:p/>
    <w:p>
      <w:pPr/>
      <w:r>
        <w:rPr/>
        <w:t xml:space="preserve">نزيل نيسابور كان فقيهاً أديباً ذكره الحاكم في تاريخه.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2026-08-05T18:18:31+03:00</dcterms:created>
  <dcterms:modified xsi:type="dcterms:W3CDTF">2026-08-05T18:18:31+03:00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