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أحمد الفارسى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أحمد الفارسى السمرقندي
</w:t>
      </w:r>
    </w:p>
    <w:p>
      <w:pPr/>
      <w:r>
        <w:rPr/>
        <w:t xml:space="preserve">أبو أحمد الفارسى السمرقندي </w:t>
      </w:r>
    </w:p>
    <w:p/>
    <w:p>
      <w:pPr/>
      <w:r>
        <w:rPr/>
        <w:t xml:space="preserve">صاحب ’’الجدل’’ و’’الشرح لمسائل الربيع’’، ذكره العبادي في طبقة أبي بكر ابن إسحاق الصبغي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2026-08-05T22:22:38+03:00</dcterms:created>
  <dcterms:modified xsi:type="dcterms:W3CDTF">2026-08-05T22:22:38+03:00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