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يونس بن محمد الإمام رضى الدين أبو الفضل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يونس بن محمد الإمام رضى الدين أبو الفضل الموصلي
</w:t>
      </w:r>
    </w:p>
    <w:p>
      <w:pPr/>
      <w:r>
        <w:rPr/>
        <w:t xml:space="preserve">يونس بن محمد الإمام رضى الدين أبو الفضل الموصلي </w:t>
      </w:r>
    </w:p>
    <w:p/>
    <w:p>
      <w:pPr/>
      <w:r>
        <w:rPr/>
        <w:t xml:space="preserve">والد يونس المواصلة وابناه لصلبه الكمال والعماد مشهوران كبيران نائبان، مولده بإربل سنة إحدى عشرة وخمسمائة، تفقه على أبي منصور الرزاز، ودرّس وأفتى وناظر</w:t>
      </w:r>
    </w:p>
    <w:p/>
    <w:p>
      <w:pPr/>
      <w:r>
        <w:rPr/>
        <w:t xml:space="preserve">وانتفع به، ومات سنة تسع وسبعين وخسمائة.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