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أبو بكر القاساني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أبو بكر القاساني
</w:t>
      </w:r>
    </w:p>
    <w:p>
      <w:pPr/>
      <w:r>
        <w:rPr/>
        <w:t xml:space="preserve">محمد بن إسحاق أبو بكر القاساني </w:t>
      </w:r>
    </w:p>
    <w:p/>
    <w:p>
      <w:pPr/>
      <w:r>
        <w:rPr/>
        <w:t xml:space="preserve">قال ابن باطيش: كان داودياً ثم صار شافعياً، فصار رأساً مقدّماً فيه وصنف كتباً.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2026-08-05T21:23:46+03:00</dcterms:created>
  <dcterms:modified xsi:type="dcterms:W3CDTF">2026-08-05T21:23:46+03:00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