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أبو بكر القاساني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أبو بكر القاساني
</w:t>
      </w:r>
    </w:p>
    <w:p>
      <w:pPr/>
      <w:r>
        <w:rPr/>
        <w:t xml:space="preserve">محمد بن إسحاق أبو بكر القاساني </w:t>
      </w:r>
    </w:p>
    <w:p/>
    <w:p>
      <w:pPr/>
      <w:r>
        <w:rPr/>
        <w:t xml:space="preserve">قال ابن باطيش: كان داودياً ثم صار شافعياً، فصار رأساً مقدّماً فيه وصنف كتباً.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2026-10-07T23:13:30+03:00</dcterms:created>
  <dcterms:modified xsi:type="dcterms:W3CDTF">2026-10-07T23:13:30+03:00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