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مجلى بن جميع بن نجا أبو المعالى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مجلى بن جميع بن نجا أبو المعالى القرشي
</w:t>
      </w:r>
    </w:p>
    <w:p>
      <w:pPr/>
      <w:r>
        <w:rPr/>
        <w:t xml:space="preserve">مجلى بن جميع بن نجا أبو المعالى القرشي </w:t>
      </w:r>
    </w:p>
    <w:p/>
    <w:p>
      <w:pPr/>
      <w:r>
        <w:rPr/>
        <w:t xml:space="preserve">قاضي القضاة بالديار المصرية، وصاحب ’’الذخائر’’ وهو كتاب جليل، ’’وإثبات الجهر بالبسملة’’، و’’أدب القضاء’’، والمسألة على مسألة الدود، وعليه تفقه أبو إسحاق العراقى شارح ’’المهذب’’، مات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2026-10-07T23:15:51+03:00</dcterms:created>
  <dcterms:modified xsi:type="dcterms:W3CDTF">2026-10-07T23:15:51+03:00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