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اللَّه بن الحسين أبو حامد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اللَّه بن الحسين أبو حامد الهمداني
</w:t>
      </w:r>
    </w:p>
    <w:p>
      <w:pPr/>
      <w:r>
        <w:rPr/>
        <w:t xml:space="preserve">أحمد بن عبد اللَّه بن الحسين أبو حامد الهمداني </w:t>
      </w:r>
    </w:p>
    <w:p/>
    <w:p>
      <w:pPr/>
      <w:r>
        <w:rPr/>
        <w:t xml:space="preserve">ذكر الملك ابن باطيش أنه تفقه ببغداد على أسعد الميهنى ورجع إلى بلده همدان فولى القضاء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2026-10-07T23:15:24+03:00</dcterms:created>
  <dcterms:modified xsi:type="dcterms:W3CDTF">2026-10-07T23:15:24+03:00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