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إبراهيم أبو الفضل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إبراهيم أبو الفضل النسوي
</w:t>
      </w:r>
    </w:p>
    <w:p>
      <w:pPr/>
      <w:r>
        <w:rPr/>
        <w:t xml:space="preserve">محمد بن محمد بن إبراهيم أبو الفضل النسوي </w:t>
      </w:r>
    </w:p>
    <w:p/>
    <w:p>
      <w:pPr/>
      <w:r>
        <w:rPr/>
        <w:t xml:space="preserve">أحد أئمة أصحابنا ذكره العبادي والشيخ أبو إسحاق، قال العبادي: شيخ العراق قال: ولما علَّل أبو نصر بن سهل في نتف اللحية بأن ما إذا وجد زان وإذا فقد شأن قال له: سنانير دارنا أفصح منك. روى عن المعافا بن زكريا وغيره ولا يحضرنى وفاته إلا أن في تاريخ جرجان للميهمى في ترجمة أبي بكر الاسماعيلى: أنه كان موجوداً مقيماً في بغداد سنة إحدى وسبعين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2026-10-08T00:15:14+03:00</dcterms:created>
  <dcterms:modified xsi:type="dcterms:W3CDTF">2026-10-08T00:15:14+03:00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