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الفضل أحمد بن حفص الماهياني
</w:t>
      </w:r>
    </w:p>
    <w:p>
      <w:pPr>
        <w:jc w:val="start"/>
        <w:bidi/>
      </w:pPr>
      <w:r>
        <w:rPr>
          <w:rFonts w:ascii="arial" w:hAnsi="arial" w:eastAsia="arial" w:cs="arial"/>
          <w:sz w:val="28"/>
          <w:szCs w:val="28"/>
          <w:b w:val="1"/>
          <w:bCs w:val="1"/>
          <w:rtl/>
        </w:rPr>
        <w:t xml:space="preserve">محمد بن أحمد بن أبي الفضل أحمد بن حفص الماهياني
</w:t>
      </w:r>
    </w:p>
    <w:p>
      <w:pPr/>
      <w:r>
        <w:rPr/>
        <w:t xml:space="preserve">محمد بن أحمد بن أبي الفضل أحمد بن حفص الماهياني </w:t>
      </w:r>
    </w:p>
    <w:p/>
    <w:p>
      <w:pPr/>
      <w:r>
        <w:rPr/>
        <w:t xml:space="preserve">- بكسر الهاء- من أهل مرو وماهيان من قراها كذا في طبقات ابن الصلاح: ابن أبي الفضل أحمد، وفى ’’اللباب’’ بدله محمد، كان إماماً فاضلاً مبرزاً عارفاً بالمذهب تفقه على الإمام والمتولى وغيرهما، وسمع منه أبو سعد السمعاني وسمع هو من أبي الحسن علي بن أحمد الواحدى وغيره، ومات سنة خمس وعشرين وخمسمائة وقد ناطح التسعين.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2026-10-08T00:15:25+03:00</dcterms:created>
  <dcterms:modified xsi:type="dcterms:W3CDTF">2026-10-08T00:15:25+03:00</dcterms:modified>
</cp:coreProperties>
</file>

<file path=docProps/custom.xml><?xml version="1.0" encoding="utf-8"?>
<Properties xmlns="http://schemas.openxmlformats.org/officeDocument/2006/custom-properties" xmlns:vt="http://schemas.openxmlformats.org/officeDocument/2006/docPropsVTypes"/>
</file>