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سعيد السعدى الفروي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سعيد السعدى الفروي
</w:t>
      </w:r>
    </w:p>
    <w:p>
      <w:pPr/>
      <w:r>
        <w:rPr/>
        <w:t xml:space="preserve">محمد بن إسحاق بن سعيد السعدى الفروي </w:t>
      </w:r>
    </w:p>
    <w:p/>
    <w:p>
      <w:pPr/>
      <w:r>
        <w:rPr/>
        <w:t xml:space="preserve">مصنف كتاب ’’الصناع من الفقهاء والمحدثين’’ قال ابن السمعاني: وهو حسن أظنه لم يسبق إليه. ذكره العبادي في طبقاته، وأنه اختار جواز الأكل من دم التمتع.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2026-10-08T00:27:34+03:00</dcterms:created>
  <dcterms:modified xsi:type="dcterms:W3CDTF">2026-10-08T00:27:34+03:00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