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المزني أبو محمد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المزني أبو محمد الهروي
</w:t>
      </w:r>
    </w:p>
    <w:p>
      <w:pPr/>
      <w:r>
        <w:rPr/>
        <w:t xml:space="preserve">أحمد بن عبد اللَّه المزني أبو محمد الهروي </w:t>
      </w:r>
    </w:p>
    <w:p/>
    <w:p>
      <w:pPr/>
      <w:r>
        <w:rPr/>
        <w:t xml:space="preserve">أثنى عليه الحاكم وقال: كان إمام، أهل العلم بخراسان في عصره بلا مدافعه. سمع بعدة بلاد، وحج بالناس، وخطب بمكة، روى عنه القفال الشاشى، قيل: كان قتيل حب الوطن. أملى مجلساً في هذا المعنى وبكى ومرض عقبه، ومات سنة ست وخمسين وثلثمائة ببخارى وحمل إلى هراه فدفن بها، وذكره العبادي في الطبقة الرابعة وقال: أفتى بمكة أربعين حجة، وأهل سامان لا يتقدمون عليه إذا ركب معهم، وكان يقول: لإن تأخرت فواجب، وإن تقدمت فحاجب.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2026-08-05T17:04:15+03:00</dcterms:created>
  <dcterms:modified xsi:type="dcterms:W3CDTF">2026-08-05T17:04:15+03:00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