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الرارانى النسوي القاضي.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الرارانى النسوي القاضي.
</w:t>
      </w:r>
    </w:p>
    <w:p>
      <w:pPr/>
      <w:r>
        <w:rPr/>
        <w:t xml:space="preserve">حسين بن الرارانى النسوي القاضي. </w:t>
      </w:r>
    </w:p>
    <w:p/>
    <w:p>
      <w:pPr/>
      <w:r>
        <w:rPr/>
        <w:t xml:space="preserve">ذكره العبادي في طبقة الشيخ أبي حامد وأنظاره.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2026-08-05T22:27:47+03:00</dcterms:created>
  <dcterms:modified xsi:type="dcterms:W3CDTF">2026-08-05T22:27:47+03:00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