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 بن محمد بن علي الزيات البغدادي أبو بكر.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 بن محمد بن علي الزيات البغدادي أبو بكر.
</w:t>
      </w:r>
    </w:p>
    <w:p>
      <w:pPr/>
      <w:r>
        <w:rPr/>
        <w:t xml:space="preserve">محمد بن عمر بن محمد بن علي الزيات البغدادي أبو بكر. </w:t>
      </w:r>
    </w:p>
    <w:p/>
    <w:p>
      <w:pPr/>
      <w:r>
        <w:rPr/>
        <w:t xml:space="preserve">صاحب الأصول والفروع، ذكره العبادي في الطبقة الرابعة وقال: شيح وقته قال: ورأيت بخط الفقيه أبي منصور بن صباح مسألة القدر من جهته على أحسن لظم.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2026-10-08T02:58:19+03:00</dcterms:created>
  <dcterms:modified xsi:type="dcterms:W3CDTF">2026-10-08T02:58:19+03:00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