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محمد 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محمد البافي
</w:t>
      </w:r>
    </w:p>
    <w:p>
      <w:pPr/>
      <w:r>
        <w:rPr/>
        <w:t xml:space="preserve">عبد اللَّه بن محمد أبو محمد البافي </w:t>
      </w:r>
    </w:p>
    <w:p/>
    <w:p>
      <w:pPr/>
      <w:r>
        <w:rPr/>
        <w:t xml:space="preserve">بالباء الموحدة والفاء نسبة إلى باف إحدى قرى خوارزم تفقه على أبي إسحاق المروزي وغيره، مات سنة ثمان وتسعين وثلثمائة كتب إليه:</w:t>
      </w:r>
    </w:p>
    <w:p/>
    <w:p>
      <w:pPr>
        <w:jc w:val="center"/>
      </w:pPr>
      <w:r>
        <w:rPr>
          <w:color w:val="ff0000"/>
        </w:rPr>
        <w:t xml:space="preserve">عاشق خاطر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استلب المعشوق قبله</w:t>
      </w:r>
    </w:p>
    <w:p/>
    <w:p>
      <w:pPr>
        <w:jc w:val="center"/>
      </w:pPr>
      <w:r>
        <w:rPr>
          <w:color w:val="ff0000"/>
        </w:rPr>
        <w:t xml:space="preserve">أفتنا لا زلت تفتى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يبيح الشرع قتله</w:t>
      </w:r>
    </w:p>
    <w:p/>
    <w:p>
      <w:pPr/>
      <w:r>
        <w:rPr/>
        <w:t xml:space="preserve">فأجاب:</w:t>
      </w:r>
    </w:p>
    <w:p/>
    <w:p>
      <w:pPr>
        <w:jc w:val="center"/>
      </w:pPr>
      <w:r>
        <w:rPr>
          <w:color w:val="ff0000"/>
        </w:rPr>
        <w:t xml:space="preserve">أيهما السائل عمالا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يبيح الشرع فعله</w:t>
      </w:r>
    </w:p>
    <w:p/>
    <w:p>
      <w:pPr>
        <w:jc w:val="center"/>
      </w:pPr>
      <w:r>
        <w:rPr>
          <w:color w:val="ff0000"/>
        </w:rPr>
        <w:t xml:space="preserve">قبلة العاشق للمعشوق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توحب قتله’’.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2026-10-08T03:23:51+03:00</dcterms:created>
  <dcterms:modified xsi:type="dcterms:W3CDTF">2026-10-08T03:23:51+03:00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