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بن الحسن أبو عبد اللَّه الحنّاطي
</w:t>
      </w:r>
    </w:p>
    <w:p>
      <w:pPr>
        <w:jc w:val="start"/>
        <w:bidi/>
      </w:pPr>
      <w:r>
        <w:rPr>
          <w:rFonts w:ascii="arial" w:hAnsi="arial" w:eastAsia="arial" w:cs="arial"/>
          <w:sz w:val="28"/>
          <w:szCs w:val="28"/>
          <w:b w:val="1"/>
          <w:bCs w:val="1"/>
          <w:rtl/>
        </w:rPr>
        <w:t xml:space="preserve">الحسين بن محمد بن الحسن أبو عبد اللَّه الحنّاطي
</w:t>
      </w:r>
    </w:p>
    <w:p>
      <w:pPr/>
      <w:r>
        <w:rPr/>
        <w:t xml:space="preserve">الحسين بن محمد بن الحسن أبو عبد اللَّه الحنّاطي </w:t>
      </w:r>
    </w:p>
    <w:p/>
    <w:p>
      <w:pPr/>
      <w:r>
        <w:rPr/>
        <w:t xml:space="preserve">قال السمعاني: لعلَّ بعضَ أجداده كان يبيع الحنطة، ذكره الشيخ أبو إسحاق في الطبقة المذكورة، بكنيته ولم يذكر اسمه وقال هو من أئمة طيرستان، قدم بغداد في أيام أبي حامد الإسفرائينى، وقال الخطيب حدثنا عنه القاضي أبو الطيب وغيره، قال المطوعي ووالده: محمد إمام عصره بطبرستان حقا وواحد دهره علماً وفقهاً، وكان قد درس على القاضي، وأخذ عن أبي إسحاق ولأبى عبد اللَّه ولد يقال له أبو نصر الحنّاط الشيرازي أخذ الفقة عن والده، وكان فقيهاً أصولياً فصيحاً شاعراً صوفيّاً، صنف في الفقة وأصوله: وعنه فقهاء شيراز، مات بفيد في طريق مكة قاله كله الشيخ أبو إسحاق، وسيأتي بأبسط من هذا في الكني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2026-10-08T03:22:33+03:00</dcterms:created>
  <dcterms:modified xsi:type="dcterms:W3CDTF">2026-10-08T03:22:33+03:00</dcterms:modified>
</cp:coreProperties>
</file>

<file path=docProps/custom.xml><?xml version="1.0" encoding="utf-8"?>
<Properties xmlns="http://schemas.openxmlformats.org/officeDocument/2006/custom-properties" xmlns:vt="http://schemas.openxmlformats.org/officeDocument/2006/docPropsVTypes"/>
</file>