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أبو سعيد الحيري النيسابوري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أبو سعيد الحيري النيسابوري
</w:t>
      </w:r>
    </w:p>
    <w:p>
      <w:pPr/>
      <w:r>
        <w:rPr/>
        <w:t xml:space="preserve">أحمد بن محمد أبو سعيد الحيري النيسابوري </w:t>
      </w:r>
    </w:p>
    <w:p/>
    <w:p>
      <w:pPr/>
      <w:r>
        <w:rPr/>
        <w:t xml:space="preserve">خرج على صحيح مسلم وصنف ’’التفسير الكبير’’، وقال الحاكم: مات سنة ثلاث وخمسين وثلثمائة، ذكره ابن الصلاح في ’’طبقاته’’.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2026-08-06T00:07:56+03:00</dcterms:created>
  <dcterms:modified xsi:type="dcterms:W3CDTF">2026-08-06T00:07:56+03:00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