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بشرى المصري أبو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بشرى المصري أبو بكر.
</w:t>
      </w:r>
    </w:p>
    <w:p>
      <w:pPr/>
      <w:r>
        <w:rPr/>
        <w:t xml:space="preserve">أحمد بن بشرى المصري أبو بكر. </w:t>
      </w:r>
    </w:p>
    <w:p/>
    <w:p>
      <w:pPr/>
      <w:r>
        <w:rPr/>
        <w:t xml:space="preserve">له مختصر في الفقه حكى فيه عن النص أنَّ الواجب في المصراة ثمر وسط البلد.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2026-08-05T18:10:55+03:00</dcterms:created>
  <dcterms:modified xsi:type="dcterms:W3CDTF">2026-08-05T18:10:55+03:00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