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أبو العباس الأصم.
</w:t>
      </w:r>
    </w:p>
    <w:p>
      <w:pPr>
        <w:jc w:val="start"/>
        <w:bidi/>
      </w:pPr>
      <w:r>
        <w:rPr>
          <w:rFonts w:ascii="arial" w:hAnsi="arial" w:eastAsia="arial" w:cs="arial"/>
          <w:sz w:val="28"/>
          <w:szCs w:val="28"/>
          <w:b w:val="1"/>
          <w:bCs w:val="1"/>
          <w:rtl/>
        </w:rPr>
        <w:t xml:space="preserve">محمد بن يعقوب أبو العباس الأصم.
</w:t>
      </w:r>
    </w:p>
    <w:p>
      <w:pPr/>
      <w:r>
        <w:rPr/>
        <w:t xml:space="preserve">محمد بن يعقوب أبو العباس الأصم. </w:t>
      </w:r>
    </w:p>
    <w:p/>
    <w:p>
      <w:pPr/>
      <w:r>
        <w:rPr/>
        <w:t xml:space="preserve">حدث في الإِسلام ستا وسبعين سنة، سمع من الربيع كتباً للشافعي ’’المبسوط’’ وغيره، وكان يكره الأخذ على التحديث، قال الحاكم: وإنما ظهر فيه الصمم بعد انصرافه من الرحلة فاستحكم فيه حتى بقى لا يسمع نهيق الحمار، ولد سنة سبع وأربعين ومائتين، ومات سنة ست وأربعين وثلثمائة، وأضر في آخر عمره، وهذا المسند الشهير للشافعي لم يصنفه الشافعي إنما انتخبه الإمام أبو جعفر محمد بن جعفر بن مطر من كتاب المبسوط، فكان يسمع على الأصم. قال الحاكم: سمعت الأصم يقول: رأيت أبي في المنام فقال لي عليك بكتاب البويطى فليس في كتب الشافعي كتاباً أقل خطأً منه.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2026-10-08T04:05:23+03:00</dcterms:created>
  <dcterms:modified xsi:type="dcterms:W3CDTF">2026-10-08T04:05:23+03:00</dcterms:modified>
</cp:coreProperties>
</file>

<file path=docProps/custom.xml><?xml version="1.0" encoding="utf-8"?>
<Properties xmlns="http://schemas.openxmlformats.org/officeDocument/2006/custom-properties" xmlns:vt="http://schemas.openxmlformats.org/officeDocument/2006/docPropsVTypes"/>
</file>