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أبو بكر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أبو بكر الصيرفي
</w:t>
      </w:r>
    </w:p>
    <w:p>
      <w:pPr/>
      <w:r>
        <w:rPr/>
        <w:t xml:space="preserve">محمد بن عبد اللَّه أبو بكر الصيرفي </w:t>
      </w:r>
    </w:p>
    <w:p/>
    <w:p>
      <w:pPr/>
      <w:r>
        <w:rPr/>
        <w:t xml:space="preserve">أحد أصحاب الوجوه، وشارح الرسالة، تفقه على ابن سريج، وكان يقال أنه أعلم الناس بالأصول بعد الشافعي، مات سنة ثلاثين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2026-10-08T04:06:18+03:00</dcterms:created>
  <dcterms:modified xsi:type="dcterms:W3CDTF">2026-10-08T04:06:18+03:00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