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الحسين أبو بكر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أبو بكر الفارسي
</w:t>
      </w:r>
    </w:p>
    <w:p>
      <w:pPr/>
      <w:r>
        <w:rPr/>
        <w:t xml:space="preserve">أحمد بن الحسين أبو بكر الفارسي </w:t>
      </w:r>
    </w:p>
    <w:p/>
    <w:p>
      <w:pPr/>
      <w:r>
        <w:rPr/>
        <w:t xml:space="preserve">من أصحاب الوجوه له ، ’’عيون المسائل في النصوص’’ تفقه على ابن سريج، ومات سنة خمسين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2026-08-05T21:30:24+03:00</dcterms:created>
  <dcterms:modified xsi:type="dcterms:W3CDTF">2026-08-05T21:30:24+03:00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