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نصر بن حاتم بن بكر الفقيه أبو الليث الشاشي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نصر بن حاتم بن بكر الفقيه أبو الليث الشاشي
</w:t>
      </w:r>
    </w:p>
    <w:p>
      <w:pPr/>
      <w:r>
        <w:rPr/>
        <w:t xml:space="preserve">نصر بن حاتم بن بكر الفقيه أبو الليث الشاشي </w:t>
      </w:r>
    </w:p>
    <w:p/>
    <w:p>
      <w:pPr/>
      <w:r>
        <w:rPr/>
        <w:t xml:space="preserve">قال الحاكم: أقام بنيسابور لسماع المبسوط وكان عنده مسند عبد بن حميد، كتبنا عنه في مسجد أبي العباس الاسم سنة تسع وثلاثين وثلثمائة، وقال المطوعى: هو من أوائل أصحاب أبي العباس وأفاضلهم، وكان أبو بكر القفال قد درس عليه في أوائل أمره، وسيأتي زيادة في ترجمته في الكني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المذهب في طبقات حملة المذهب،(دار الكتب العلمية، بيروت - لبنان،1997،ط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2026-08-05T21:30:31+03:00</dcterms:created>
  <dcterms:modified xsi:type="dcterms:W3CDTF">2026-08-05T21:30:31+03:00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