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الحسين الصفار.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الحسين الصفار.
</w:t>
      </w:r>
    </w:p>
    <w:p>
      <w:pPr/>
      <w:r>
        <w:rPr/>
        <w:t xml:space="preserve">محمد بن محمد بن الحسين الصفار. </w:t>
      </w:r>
    </w:p>
    <w:p/>
    <w:p>
      <w:pPr/>
      <w:r>
        <w:rPr/>
        <w:t xml:space="preserve">من أصحاب أبي إسحاق المروزي وعنه ابن خزيمة. مات سنة سبعين وثلثمائة وهو ابن تسعين سنة، وسابور أحد أجداده هو الذي بنى نيسابور قال الحاكم: ومحمد هذا كان من المناظرين وأكابر المدرسين.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2026-10-08T04:38:11+03:00</dcterms:created>
  <dcterms:modified xsi:type="dcterms:W3CDTF">2026-10-08T04:38:11+03:00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