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عمر بن يوسف أبو بكر الخفاف.
</w:t>
      </w:r>
    </w:p>
    <w:p>
      <w:pPr>
        <w:jc w:val="start"/>
        <w:bidi/>
      </w:pPr>
      <w:r>
        <w:rPr>
          <w:rFonts w:ascii="arial" w:hAnsi="arial" w:eastAsia="arial" w:cs="arial"/>
          <w:sz w:val="28"/>
          <w:szCs w:val="28"/>
          <w:b w:val="1"/>
          <w:bCs w:val="1"/>
          <w:rtl/>
        </w:rPr>
        <w:t xml:space="preserve">أحمد بن عمر بن يوسف أبو بكر الخفاف.
</w:t>
      </w:r>
    </w:p>
    <w:p>
      <w:pPr/>
      <w:r>
        <w:rPr/>
        <w:t xml:space="preserve">أحمد بن عمر بن يوسف أبو بكر الخفاف. </w:t>
      </w:r>
    </w:p>
    <w:p/>
    <w:p>
      <w:pPr/>
      <w:r>
        <w:rPr/>
        <w:t xml:space="preserve">له كتاب ’’الخصال’’ عارض به ابن مجانين القاضي من أصحابه أبي حنيفة، وهذا الكتاب رأيته وانتقيت منه فوائد، وذكره الشيخ أبو إسحاق بعد طبقة ابن سريج ونظرائه في جماعة أكثرهم أصحابه أبي العباس، والرافعي حكى عنه في كتاب السير في الأمان.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2026-08-05T22:16:07+03:00</dcterms:created>
  <dcterms:modified xsi:type="dcterms:W3CDTF">2026-08-05T22:16:07+03:00</dcterms:modified>
</cp:coreProperties>
</file>

<file path=docProps/custom.xml><?xml version="1.0" encoding="utf-8"?>
<Properties xmlns="http://schemas.openxmlformats.org/officeDocument/2006/custom-properties" xmlns:vt="http://schemas.openxmlformats.org/officeDocument/2006/docPropsVTypes"/>
</file>